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F5" w:rsidRPr="008210F5" w:rsidRDefault="008210F5" w:rsidP="008210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8210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Опыт детства и мозг ребенка</w:t>
      </w:r>
    </w:p>
    <w:p w:rsidR="008210F5" w:rsidRPr="008210F5" w:rsidRDefault="008210F5" w:rsidP="008210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55215" cy="1941195"/>
            <wp:effectExtent l="19050" t="0" r="6985" b="0"/>
            <wp:docPr id="1" name="Рисунок 1" descr="ОПЫТ ДЕТСТВА и МОЗГ РЕБЕН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 ДЕТСТВА и МОЗГ РЕБЕН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 </w:t>
      </w:r>
      <w:proofErr w:type="spellStart"/>
      <w:r w:rsidRPr="008210F5">
        <w:rPr>
          <w:rFonts w:ascii="Times New Roman" w:eastAsia="Times New Roman" w:hAnsi="Times New Roman" w:cs="Times New Roman"/>
          <w:b/>
          <w:bCs/>
          <w:sz w:val="24"/>
          <w:szCs w:val="24"/>
        </w:rPr>
        <w:t>Бхаттачарджи</w:t>
      </w:r>
      <w:proofErr w:type="spellEnd"/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В конце 1980-х годов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неонатолог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Халлэм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Херт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Hallam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Hurt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)  (Филадельфия),  озаботилась тем, какой ущерб наносится детям, родившимся от наркозависимых матерей. Она и ее коллеги, изучающие  параллельно детей из семей с низким уровнем дохода,  обнаружили,  что в обеих группах показатели IQ, были намного ниже, чем  средние показатели для детей этого возраста.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>82 и 83 -  при среднем показателе - 100).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Это был шок! Исследователи стали анализировать, что у малышей их этих двух групп  было общего. Чтобы понять,  в какой среде воспитываются дети, исследователи посетили их дома. Они интересовались,  имели  ли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десять детских книг  дома, проигрыватели с песнями для них,  игрушки. Они наблюдали также, доброжелательно ли  родители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гобщаются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с детьми, как отвечают ли на их вопросы,  обнимают, целуют ли   и ценят ли их?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Исследователи обнаружили, что дети, которые получали больше внимания и воспитания у себя дома, как правило, имеют более высокие IQ,.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Много лет спустя, когда дети стали подростками, исследователи взяли МРТ изображений их мозга, а затем  провели  исследование:  как оно соответствует их с записями об уровне тепла  в воспитании детей   в четыре года  и восемь лет. Они обнаружили сильную связь между воспитанием в возрасте четырех лет и размером их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гиппокампа-части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мозга, связанного с памятью. Но не нашли никакой корреляции между воспитания в возрасте восьми лет 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гиппокампе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. Результаты показали, насколько критически важным эмоционально благоприятная среда является в раннем возрасте до 7 лет.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Итак, количество мозговой деятельности в первые годы  жизни влияет  на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будет происходить с человеком  много позже, уже во взрослом состоянии. в жизни. Эти ЭЭГ сканирование  мозговой деятельности восьмилетних показали, что дети, которые не были перемещены в благоприятную окружающую  среду  патронатного воспитания, давали  результаты  задержки развития примерно на два года. (Чарльз Нельсон, Гарвардская медицинская школа).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Исследования, опубликованные в  Филадельфии в 2010 году, были одними из первых, демонстрирующих, что опыт детства формирует структуру развивающегося мозга. С тех пор, другие исследования показали связь между социально-экономическим статусом ребенка и ростом его мозга. Мозг во многом зависит от окружающей среды. В настоящее время ученые обнаруживают, как именно развитие формируется по взаимодействию между природой и воспитанием.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Заглянув внутрь мозга  детей с  использованием новых инструментов визуализации, ученые распутывают тайну того, как ребенок идет от  состояния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когда  он едва способен видеть, как только родился, чтобы быть в состоянии говорить, ездить на трехколесном велосипеде, рисовать 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. Чем больше ученые узнают о том, как дети приобретают способность к языку, цифрам и эмоциональному понимания в этот период, тем больше они понимают, что детский мозг уникален. Его будущее в значительной степени, в наших руках.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Расцвет  умственных и эмоциональных способностей малыша подобен чуду и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показывает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как развивается  мозг ребенка, чтобы понять мир.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При рождении мозг  младенца имеет около ста миллиардов нейронов. Ребенок растет, получая поток сенсорной информации,  и нейроны  подключаются к другим нейронам, в результате чего некоторые  имеют уже по сто триллионов соединений к трехлетнему возрасту!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Уникальной особенностью этого периода является  образование огромного мотка нейронных цепей.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Различные стимулы и задачи, такие,  как мамина колыбельная или необходимость тянуться за игрушкой, помогает установить различные нейронные связи. Они укрепляются через повторы и новые активации. Оболочка, упаковывающая нервные волокна, называемая миелином, утолщается по часто используемым путям,  и способствует тому, что электрические импульсы проходят быстрее. В возрасте от одного до пяти лет, а затем снова в ранней юности, мозг проходит через циклы роста и оптимизации.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Природа и воспитание объединяются, чтобы сформировать мозг  в развитии языковой способности. 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br/>
      </w:r>
      <w:r w:rsidRPr="008210F5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br/>
        <w:t>Исследования мозговой активности новорожденных доказали, что фонематическое и грамматическое осознание языка начинается с рождения.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Так, дети около двух с половиной лет  уже способны замечать и реагировать на грамматические ошибки, допущенные  в обращении к ним. В возрасте трех лет большинство детей 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  освоить большое количество грамматических правил. Их словарный запас  растет. Это расцвет языковой способности. Качество новых  нейронных соединений 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таковы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>, что речь может быть обработана на нескольких уровнях: звук, смысл и синтаксиса. Ученые до сих пор не обнародуют точную карту   мозга младенца на пути к лингвистической беглости. Но  понятно, что роль в этом взрослого очевидна.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Более чем два десятилетия назад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Тодд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Рисли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и Бетти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Харт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Todd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Risley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Betty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Hart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)- детские психологи  в университете Канзаса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Лоренс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>, записали сотни часов взаимодействий между детьми и взрослыми в 42 семьях из разного социально-экономического положения. Они  исследовали детей в возрасте от девяти месяцев до трех лет.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Изучая стенограммы этих записей,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Рисли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Харт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Todd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Risley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Betty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Hart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) , сделали удивительное открытие. Дети в состоятельных семьях (где родители, как правило, с высшим образованием) слышали обращенную к ним речь в среднем 2153 слов в час: с ними много говорили. При этом  дети  и малообеспеченных семей  слышали в среднем 616 слов за это же время. В возрасте четырех эта разница  составляла около 30 миллионов слов. Родители в бедных домах, как правило, общаются с детьми  короче,  дают формальные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комментарии, типа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"Остановись", и "Ложись", в то время как родители в богатых домах проводили беседы с их детьми на различные темы, поощряя их к использованию  памяти и воображения.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Дети говорящих родителей  сильно отличаются  детей молчунов, обнаружили исследователи! Дети,  с которыми родители больше говорят, получили более высокие баллы по IQ тестам в возрасте трех лет. Они также  лучше учились в школе в возрасте с девяти и десяти лет.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Казалось бы -  больше слов,  это достаточно просто! Но  выяснилось еще несколько важных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ньюансов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. Так, язык не поставляется через TV или через </w:t>
      </w:r>
      <w:proofErr w:type="spellStart"/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аудио-книги</w:t>
      </w:r>
      <w:proofErr w:type="spellEnd"/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>. Ни  интернет, или смартфон не могут сделать работу, которую способны сделать родители.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Вот что исследователи под руководством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Патрисии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Кул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Kuhl</w:t>
      </w:r>
      <w:proofErr w:type="spellEnd"/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нейробиолога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из Университета Вашингтона в Сиэтле, узнали, изучая девятимесячных детей.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Кул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ее коллеги исследовали ключевую загадку овладения языком: как младенцы  до года различают  на фонетическом уровне звуки родного языка. Оказалось, в первые несколько месяцев жизни младенцы демонстрируют ловкость для различения звуков в любом языке, родном или иностранном. Между шестью и 12-месяцами, однако, они начинают терять способность сделать такие 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различия на иностранном языке, в это время как становится лучше их способность  различать  звуки родного языка.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Японские дети, например, теряют способность  различить звуки  "л" и "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В своем исследовании ученые исследовали девятимесячных малышей  </w:t>
      </w:r>
      <w:proofErr w:type="spellStart"/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английского-говорящих</w:t>
      </w:r>
      <w:proofErr w:type="spellEnd"/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семей. Некоторые из детей взаимодействовали с носителями китайского  языка. Они играли с ними и читали. "Малыши были в восторге и от этих наставников",  - говорит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Кул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.- В зале ожидания они с нетерпением смотрели  на дверь в ожидании, когда войдут их наставники. " Еще одна группа детей видела и слышала тех же говорящих по-китайски воспитателей через видео-презентации. И третья группа  детей слышал только звуковую дорожку. После того,  как все дети прошли через 12 сеансов, они были испытаны на их способность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>  фонетические звуки в китайском языке.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Исследователи ожидали, что дети, которые  смотрели видео,  покажут тот же результат, что и дети,  общавшиеся   лицом к лицу. Вместо этого они нашли огромную разницу!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Дети, слышавшие китайский язык  через взаимодействия с людьми, были в состоянии различать схожие звуки китайского  и английского языка. Но  дети двух других групп, независимо от того, смотрели ли они  видео или слушали аудио - указывали  на отсутствие обучения вообще!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"Мы были поражены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-  призналась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Кул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. "Это изменило наше фундаментальное мышление о мозге". В результате этого и других исследований привело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Кул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предложить то, что она называет гипотезой социального стробирования:  что социальный опыт влияет на  языковое, познавательное и эмоциональное развитие.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После прихода к власти в Румынии в середине 1960-х годов, лидер коммунистов Николае Чаушеску  начал реализовывать кардинальные меры по преобразованию страны из аграрного общества в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индустриальное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. Для увеличения населения, режим ограничил контрацепцию и аборты, и был  введен налог на пары старше 25 лет, которые были бездетными. Тысячи семей переехали из села в город, чтобы устроиться на работу в государственных предприятиях.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Эта политика вынудила многих родителей отказаться от своих новорожденных детей, которые были помещены в государственные учреждения  (по-румынски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leagan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- "колыбели".</w:t>
      </w:r>
      <w:proofErr w:type="gramEnd"/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И только после того, как Чаушеску был свергнут в 1989 году, мир увидел ужасные условия, в которых жили эти дети. Младенцы находились оставленными в кроватках в течение нескольких часов. Контакт  с человеком у них был   только когда воспитатель, который отвечал за 15 до 20 детей, приходил, чтобы накормить или искупать их.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Система интернатов  стала меняться в начале 2000-х. В  2001 году  американские исследователи начали изучение 136 детей  с целью изучения  такого воздействия на их развитие.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Исследователи - во главе с Чарльзом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Зена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, детским психиатром  в Университете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Tulane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; Натан Фокс, психолог и невролог в университете штата Мэриленд; и Чарльз Нельсон, нейрофизиолог из Гарварда - были поражены детским поведением. Многие из детей не показали привязанность к их опекунам.  Они не обращались к ним, когда  были расстроены. "Вместо этого они показали  примеры  почти дикого поведения, которые мы никогда не видели прежде. Дети бесцельно бродили, бились головой о пол,  замораживались на одном месте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- говорит Фокс.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Когда исследователи провели тест на ЭЭГ мозга детей, они обнаружили, что эти сигналы были слабее, чем сигналы, записанные от  обычных детей того же возраста.  Он и его коллеги поместили половину детей на воспитание в приемные семьи, которые они выбрали с помощью социальных работников. Остальные дети остались в учреждениях. Приемные семьи получили ежемесячную стипендию, книги, игрушки, подгузники и другие материалы, а также периодические визиты социальных работников.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Фокс и его коллеги наблюдали детей в течение ближайших нескольких лет, и видели значительные различия, которые стали возникать между группами. В возрасте восьми лет дети, помещенные в 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приемные семьи в возрасте двух лет или ранее, показали, ЭЭГ паттерны мозга, которые были неотличимы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типичных восьмилетних.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Дети, оставшиеся в учреждениях по-прежнему имели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слабые ЭЭГ. Хотя все дети в исследовании, имели меньшие объемы мозга, чем того же возраста обычных детей. Те, которые  были помещены в семьи и получили воспитание, имели было больше аксонов, связывающих нейроны, чем дети, оставшиеся в учреждениях. "Это говорит о том, что  у  первых было сформировано  больше нейронных связей, - объясняет Фокс. Еще один важный вывод:  пластичность мозга в начале жизни позволяет детям преодолеть негативный опыт. То есть эффекты ранней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депривации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могут быть решены с соответствующим воспитанием, до тех пор, как это предоставляется в течение критического периода развития.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программа обучения под руководством невролога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Хелен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Невилл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в университете штата Орегон в городе Юджин стремится сделать именно это.  Родители  из малообеспеченных семей  могут пройти обучение в течение 2-х месяцев.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Родители узнают, как дать  положительное подкрепление ребенку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выражая похвалу за конкретные достижения. "Мы призываем их сместить акцент  и не бранить ребенка каждый раз, когда они делают что-то неправильно,  но замечать каждый раз, что они делают что-то правильно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- объясняет инструктор Сара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Burlingame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.  Затем родители узнают, как стимулировать ребенка. Например, родитель просит ребенка выбрать из различных объектов - ложку, бутылку, ручку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угадать, какие будут плавать, а какие тонут. Затем ребенок получает для проверки каждого предсказания в ведро с водой и может провести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иследования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  в ванной.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Дети каждую неделю получают задания на развитие  внимания и самоконтроля в 40-минутной сессии. Инструкторы также учат их лучше определять свои эмоции через игры,  с выражениями лица "счастливый" и "грустный". В некоторых более поздних классах дети учатся на практике успокаивающим методикам, например, как сделать глубокий вдох, когда они расстроены.</w:t>
      </w:r>
    </w:p>
    <w:p w:rsidR="008210F5" w:rsidRPr="008210F5" w:rsidRDefault="008210F5" w:rsidP="0082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В конце восьми недель исследователи оценивают детей на языке, невербального IQ, и внимания. В статье, опубликованной в июле 2013 года,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Невилл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и ее коллеги сообщили, что дети в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, которые получили </w:t>
      </w: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вмешательства</w:t>
      </w:r>
      <w:proofErr w:type="gram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показали значительно более высокие IQ, чем те, кто этого не сделал.  "Когда вы меняете воспитание, уровень стресса снижается,  и это приводит к повышенной эмоциональной регуляции и лучшее познанию своих детей"</w:t>
      </w:r>
    </w:p>
    <w:p w:rsidR="008210F5" w:rsidRDefault="008210F5" w:rsidP="00821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Перевод с английского </w:t>
      </w:r>
      <w:r w:rsidRPr="008210F5">
        <w:rPr>
          <w:rFonts w:ascii="Times New Roman" w:eastAsia="Times New Roman" w:hAnsi="Times New Roman" w:cs="Times New Roman"/>
          <w:b/>
          <w:bCs/>
          <w:sz w:val="24"/>
          <w:szCs w:val="24"/>
        </w:rPr>
        <w:t>Е. Тихоновой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0F5" w:rsidRDefault="008210F5" w:rsidP="00821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10F5">
        <w:rPr>
          <w:rFonts w:ascii="Times New Roman" w:eastAsia="Times New Roman" w:hAnsi="Times New Roman" w:cs="Times New Roman"/>
          <w:sz w:val="24"/>
          <w:szCs w:val="24"/>
        </w:rPr>
        <w:t>Печатается с сокращениями</w:t>
      </w:r>
    </w:p>
    <w:p w:rsidR="00FE3DC2" w:rsidRDefault="008210F5" w:rsidP="00821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10F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21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10F5">
        <w:rPr>
          <w:rFonts w:ascii="Times New Roman" w:eastAsia="Times New Roman" w:hAnsi="Times New Roman" w:cs="Times New Roman"/>
          <w:sz w:val="24"/>
          <w:szCs w:val="24"/>
        </w:rPr>
        <w:t>Журнал "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0F5">
        <w:rPr>
          <w:rFonts w:ascii="Times New Roman" w:eastAsia="Times New Roman" w:hAnsi="Times New Roman" w:cs="Times New Roman"/>
          <w:sz w:val="24"/>
          <w:szCs w:val="24"/>
        </w:rPr>
        <w:t>Geographic</w:t>
      </w:r>
      <w:proofErr w:type="spellEnd"/>
      <w:r w:rsidRPr="008210F5">
        <w:rPr>
          <w:rFonts w:ascii="Times New Roman" w:eastAsia="Times New Roman" w:hAnsi="Times New Roman" w:cs="Times New Roman"/>
          <w:sz w:val="24"/>
          <w:szCs w:val="24"/>
        </w:rPr>
        <w:t>"</w:t>
      </w:r>
    </w:p>
    <w:sectPr w:rsidR="00FE3DC2" w:rsidSect="00821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0F5"/>
    <w:rsid w:val="002F142B"/>
    <w:rsid w:val="003C6207"/>
    <w:rsid w:val="00465B55"/>
    <w:rsid w:val="00556CA8"/>
    <w:rsid w:val="008210F5"/>
    <w:rsid w:val="00F14AA1"/>
    <w:rsid w:val="00FC6BC2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5"/>
  </w:style>
  <w:style w:type="paragraph" w:styleId="1">
    <w:name w:val="heading 1"/>
    <w:basedOn w:val="a"/>
    <w:link w:val="10"/>
    <w:uiPriority w:val="9"/>
    <w:qFormat/>
    <w:rsid w:val="0082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0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E3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167">
              <w:marLeft w:val="0"/>
              <w:marRight w:val="272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ntessori-press.ru/images/photos/medium/article6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1948</Words>
  <Characters>11105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Тупицо</dc:creator>
  <cp:keywords/>
  <dc:description/>
  <cp:lastModifiedBy>Ирина Тупицо</cp:lastModifiedBy>
  <cp:revision>9</cp:revision>
  <dcterms:created xsi:type="dcterms:W3CDTF">2015-04-14T23:22:00Z</dcterms:created>
  <dcterms:modified xsi:type="dcterms:W3CDTF">2015-04-20T00:44:00Z</dcterms:modified>
</cp:coreProperties>
</file>